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55C" w:rsidRDefault="0056355C" w:rsidP="0056355C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Использование технологии продуктивного чтения </w:t>
      </w:r>
    </w:p>
    <w:p w:rsidR="000E150C" w:rsidRDefault="0056355C" w:rsidP="0056355C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 начальных классах</w:t>
      </w:r>
    </w:p>
    <w:p w:rsidR="0056355C" w:rsidRDefault="0056355C" w:rsidP="0056355C">
      <w:pPr>
        <w:spacing w:after="0"/>
        <w:rPr>
          <w:rFonts w:ascii="Times New Roman" w:hAnsi="Times New Roman" w:cs="Times New Roman"/>
          <w:sz w:val="28"/>
        </w:rPr>
      </w:pPr>
    </w:p>
    <w:p w:rsidR="0056355C" w:rsidRDefault="0056355C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«Как заинтересовать ребёнка в чтении? Как воспитать книголюбов?»</w:t>
      </w:r>
    </w:p>
    <w:p w:rsidR="0056355C" w:rsidRDefault="0056355C" w:rsidP="0056355C">
      <w:pPr>
        <w:spacing w:after="0"/>
        <w:rPr>
          <w:rFonts w:ascii="Times New Roman" w:hAnsi="Times New Roman" w:cs="Times New Roman"/>
          <w:sz w:val="28"/>
        </w:rPr>
      </w:pPr>
    </w:p>
    <w:p w:rsidR="0056355C" w:rsidRDefault="0056355C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Существует мнение, что каждый человек умеет читать любые тексты. Но так ли это на самом деле. Попробуем прочитать текст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</w:rPr>
        <w:t>т</w:t>
      </w:r>
      <w:proofErr w:type="gramEnd"/>
      <w:r>
        <w:rPr>
          <w:rFonts w:ascii="Times New Roman" w:hAnsi="Times New Roman" w:cs="Times New Roman"/>
          <w:sz w:val="28"/>
        </w:rPr>
        <w:t>екст по биологии)</w:t>
      </w:r>
    </w:p>
    <w:p w:rsidR="0056355C" w:rsidRDefault="0054613E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Легко пересказать этот текст? А понять ребёнку</w:t>
      </w:r>
      <w:r w:rsidR="0056355C">
        <w:rPr>
          <w:rFonts w:ascii="Times New Roman" w:hAnsi="Times New Roman" w:cs="Times New Roman"/>
          <w:sz w:val="28"/>
        </w:rPr>
        <w:t>?</w:t>
      </w:r>
    </w:p>
    <w:p w:rsidR="00110F56" w:rsidRDefault="00110F56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Гёте сказал? «Чего человек не понимает, тем он не владеет». Эту мысль можно продолжить: «Чего человек не понимает, тем он не владеет и то он не любит». Школьная практика подтверждает, что нелюбовь к чтению и связанные с этим учебные затруднения, вплоть до потери интереса к познанию, часто возникает из-за неумения ученика понимать прочитанное.</w:t>
      </w:r>
    </w:p>
    <w:p w:rsidR="0056355C" w:rsidRDefault="0056355C" w:rsidP="0056355C">
      <w:pPr>
        <w:spacing w:after="0"/>
        <w:rPr>
          <w:rFonts w:ascii="Times New Roman" w:hAnsi="Times New Roman" w:cs="Times New Roman"/>
          <w:sz w:val="28"/>
        </w:rPr>
      </w:pPr>
    </w:p>
    <w:p w:rsidR="0056355C" w:rsidRDefault="0054613E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Особенно это актуально</w:t>
      </w:r>
      <w:r w:rsidR="0056355C">
        <w:rPr>
          <w:rFonts w:ascii="Times New Roman" w:hAnsi="Times New Roman" w:cs="Times New Roman"/>
          <w:sz w:val="28"/>
        </w:rPr>
        <w:t xml:space="preserve"> в век новых технологий</w:t>
      </w:r>
      <w:r>
        <w:rPr>
          <w:rFonts w:ascii="Times New Roman" w:hAnsi="Times New Roman" w:cs="Times New Roman"/>
          <w:sz w:val="28"/>
        </w:rPr>
        <w:t>, когда</w:t>
      </w:r>
      <w:r w:rsidR="0056355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важно не только уметь читать</w:t>
      </w:r>
      <w:r w:rsidR="0056355C">
        <w:rPr>
          <w:rFonts w:ascii="Times New Roman" w:hAnsi="Times New Roman" w:cs="Times New Roman"/>
          <w:sz w:val="28"/>
        </w:rPr>
        <w:t xml:space="preserve"> и ориентироваться в большом потоке информации</w:t>
      </w:r>
      <w:r>
        <w:rPr>
          <w:rFonts w:ascii="Times New Roman" w:hAnsi="Times New Roman" w:cs="Times New Roman"/>
          <w:sz w:val="28"/>
        </w:rPr>
        <w:t>, но</w:t>
      </w:r>
      <w:r w:rsidR="0056355C">
        <w:rPr>
          <w:rFonts w:ascii="Times New Roman" w:hAnsi="Times New Roman" w:cs="Times New Roman"/>
          <w:sz w:val="28"/>
        </w:rPr>
        <w:t xml:space="preserve"> и уметь анализировать её и использовать в жизни.</w:t>
      </w:r>
    </w:p>
    <w:p w:rsidR="00A4666B" w:rsidRDefault="0054613E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сожалению, м</w:t>
      </w:r>
      <w:r w:rsidR="00A4666B">
        <w:rPr>
          <w:rFonts w:ascii="Times New Roman" w:hAnsi="Times New Roman" w:cs="Times New Roman"/>
          <w:sz w:val="28"/>
        </w:rPr>
        <w:t>еждународные исследования показали, что большинство детей не умеют вычитыва</w:t>
      </w:r>
      <w:r>
        <w:rPr>
          <w:rFonts w:ascii="Times New Roman" w:hAnsi="Times New Roman" w:cs="Times New Roman"/>
          <w:sz w:val="28"/>
        </w:rPr>
        <w:t>ть информацию из текстов. Поэтому</w:t>
      </w:r>
      <w:r w:rsidR="00A4666B">
        <w:rPr>
          <w:rFonts w:ascii="Times New Roman" w:hAnsi="Times New Roman" w:cs="Times New Roman"/>
          <w:sz w:val="28"/>
        </w:rPr>
        <w:t xml:space="preserve"> на это нацеливает новый федеральный стандарт. </w:t>
      </w:r>
    </w:p>
    <w:p w:rsidR="00A4666B" w:rsidRDefault="00A4666B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Как научить наших детей эффективно читать разные тексты? Решение этой проблемы я вижу в технологии продуктивного чтения.</w:t>
      </w:r>
    </w:p>
    <w:p w:rsidR="00110F56" w:rsidRDefault="00110F56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Это образовательная технология, опирающаяся на законы читательской деятельности и обеспечивающая с помощью конкретных приёмов чтения полноценное понимание и восприятие текста.</w:t>
      </w:r>
    </w:p>
    <w:p w:rsidR="00110F56" w:rsidRDefault="00110F56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Технология продуктивного чтения включает в себя три этапа:</w:t>
      </w:r>
    </w:p>
    <w:p w:rsidR="00110F56" w:rsidRDefault="00110F56" w:rsidP="0056355C">
      <w:pPr>
        <w:spacing w:after="0"/>
        <w:rPr>
          <w:rFonts w:ascii="Times New Roman" w:hAnsi="Times New Roman" w:cs="Times New Roman"/>
          <w:sz w:val="28"/>
        </w:rPr>
      </w:pPr>
      <w:r w:rsidRPr="00191BEB">
        <w:rPr>
          <w:rFonts w:ascii="Times New Roman" w:hAnsi="Times New Roman" w:cs="Times New Roman"/>
          <w:sz w:val="28"/>
        </w:rPr>
        <w:t xml:space="preserve">            </w:t>
      </w:r>
      <w:r w:rsidRPr="00191BEB">
        <w:rPr>
          <w:rFonts w:ascii="Times New Roman" w:hAnsi="Times New Roman" w:cs="Times New Roman"/>
          <w:sz w:val="28"/>
          <w:u w:val="single"/>
        </w:rPr>
        <w:t xml:space="preserve"> </w:t>
      </w:r>
      <w:proofErr w:type="gramStart"/>
      <w:r w:rsidRPr="00191BEB">
        <w:rPr>
          <w:rFonts w:ascii="Times New Roman" w:hAnsi="Times New Roman" w:cs="Times New Roman"/>
          <w:sz w:val="28"/>
          <w:u w:val="single"/>
        </w:rPr>
        <w:t xml:space="preserve">1 этап </w:t>
      </w:r>
      <w:r w:rsidR="00180C2E" w:rsidRPr="00191BEB">
        <w:rPr>
          <w:rFonts w:ascii="Times New Roman" w:hAnsi="Times New Roman" w:cs="Times New Roman"/>
          <w:sz w:val="28"/>
          <w:u w:val="single"/>
        </w:rPr>
        <w:t>Работа с текстом до чтения</w:t>
      </w:r>
      <w:r w:rsidR="00180C2E">
        <w:rPr>
          <w:rFonts w:ascii="Times New Roman" w:hAnsi="Times New Roman" w:cs="Times New Roman"/>
          <w:sz w:val="28"/>
        </w:rPr>
        <w:t xml:space="preserve"> (о чём этот этап?</w:t>
      </w:r>
      <w:proofErr w:type="gramEnd"/>
      <w:r w:rsidR="00180C2E">
        <w:rPr>
          <w:rFonts w:ascii="Times New Roman" w:hAnsi="Times New Roman" w:cs="Times New Roman"/>
          <w:sz w:val="28"/>
        </w:rPr>
        <w:t xml:space="preserve"> </w:t>
      </w:r>
      <w:proofErr w:type="gramStart"/>
      <w:r w:rsidR="00180C2E">
        <w:rPr>
          <w:rFonts w:ascii="Times New Roman" w:hAnsi="Times New Roman" w:cs="Times New Roman"/>
          <w:sz w:val="28"/>
        </w:rPr>
        <w:t>Что можно сказать?)</w:t>
      </w:r>
      <w:proofErr w:type="gramEnd"/>
    </w:p>
    <w:p w:rsidR="00180C2E" w:rsidRDefault="00180C2E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Данный этап включает в себя прогнозирование, предугадывание предстоящего текста. Именно на этом этапе должна быть определена смысловая и тематическая направленность текста, выделение его героев по названию произведения, имени автора, предшествующей тексту иллюстрации с опорой на детский читательский опыт.</w:t>
      </w:r>
    </w:p>
    <w:p w:rsidR="00180C2E" w:rsidRDefault="00180C2E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Давайте отработаем этот этап на примере рассказа Пермяка «Двойка»</w:t>
      </w:r>
    </w:p>
    <w:p w:rsidR="00180C2E" w:rsidRDefault="00180C2E" w:rsidP="0056355C">
      <w:pPr>
        <w:spacing w:after="0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Предположите о чём будет</w:t>
      </w:r>
      <w:proofErr w:type="gramEnd"/>
      <w:r>
        <w:rPr>
          <w:rFonts w:ascii="Times New Roman" w:hAnsi="Times New Roman" w:cs="Times New Roman"/>
          <w:sz w:val="28"/>
        </w:rPr>
        <w:t xml:space="preserve"> текст (по иллюстрации, по названию)</w:t>
      </w:r>
    </w:p>
    <w:p w:rsidR="008D1D8C" w:rsidRDefault="008D1D8C" w:rsidP="0056355C">
      <w:pPr>
        <w:spacing w:after="0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(-в рассказе пойдёт речь об оценках?</w:t>
      </w:r>
      <w:proofErr w:type="gramEnd"/>
    </w:p>
    <w:p w:rsidR="008D1D8C" w:rsidRDefault="008D1D8C" w:rsidP="0056355C">
      <w:pPr>
        <w:spacing w:after="0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Главные герои любили собак?)</w:t>
      </w:r>
      <w:proofErr w:type="gramEnd"/>
    </w:p>
    <w:p w:rsidR="00180C2E" w:rsidRDefault="00180C2E" w:rsidP="0056355C">
      <w:pPr>
        <w:spacing w:after="0"/>
        <w:rPr>
          <w:rFonts w:ascii="Times New Roman" w:hAnsi="Times New Roman" w:cs="Times New Roman"/>
          <w:sz w:val="28"/>
        </w:rPr>
      </w:pPr>
    </w:p>
    <w:p w:rsidR="00180C2E" w:rsidRDefault="00180C2E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Прогноз сюжета незнакомого текста повышает интерес к чтению: всегда хочется проверить прав ли я. Кроме того, данный приём акцентирует внимание на названии, помогая понять, что в художественном произведении </w:t>
      </w:r>
      <w:proofErr w:type="gramStart"/>
      <w:r>
        <w:rPr>
          <w:rFonts w:ascii="Times New Roman" w:hAnsi="Times New Roman" w:cs="Times New Roman"/>
          <w:sz w:val="28"/>
        </w:rPr>
        <w:t>нет ничего лишнего и название</w:t>
      </w:r>
      <w:r w:rsidR="00191BEB">
        <w:rPr>
          <w:rFonts w:ascii="Times New Roman" w:hAnsi="Times New Roman" w:cs="Times New Roman"/>
          <w:sz w:val="28"/>
        </w:rPr>
        <w:t xml:space="preserve"> может</w:t>
      </w:r>
      <w:proofErr w:type="gramEnd"/>
      <w:r w:rsidR="00191BEB">
        <w:rPr>
          <w:rFonts w:ascii="Times New Roman" w:hAnsi="Times New Roman" w:cs="Times New Roman"/>
          <w:sz w:val="28"/>
        </w:rPr>
        <w:t xml:space="preserve"> намекнуть на сюжет, определить тему </w:t>
      </w:r>
      <w:r w:rsidR="00191BEB">
        <w:rPr>
          <w:rFonts w:ascii="Times New Roman" w:hAnsi="Times New Roman" w:cs="Times New Roman"/>
          <w:sz w:val="28"/>
        </w:rPr>
        <w:lastRenderedPageBreak/>
        <w:t>и основную мысль рассказа.  Ребёнок забегает мыслью вперёд и превращается в соавтора.</w:t>
      </w:r>
    </w:p>
    <w:p w:rsidR="00191BEB" w:rsidRDefault="00191BEB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Pr="00AE2E74">
        <w:rPr>
          <w:rFonts w:ascii="Times New Roman" w:hAnsi="Times New Roman" w:cs="Times New Roman"/>
          <w:sz w:val="28"/>
          <w:u w:val="single"/>
        </w:rPr>
        <w:t>2 этап Работа с текстом во время чтения</w:t>
      </w:r>
      <w:r>
        <w:rPr>
          <w:rFonts w:ascii="Times New Roman" w:hAnsi="Times New Roman" w:cs="Times New Roman"/>
          <w:sz w:val="28"/>
        </w:rPr>
        <w:t xml:space="preserve"> (комментированное чтение, диалог с автором через чтение)</w:t>
      </w:r>
    </w:p>
    <w:p w:rsidR="00191BEB" w:rsidRDefault="00191BEB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данном этапе</w:t>
      </w:r>
      <w:r w:rsidR="008D1D8C">
        <w:rPr>
          <w:rFonts w:ascii="Times New Roman" w:hAnsi="Times New Roman" w:cs="Times New Roman"/>
          <w:sz w:val="28"/>
        </w:rPr>
        <w:t xml:space="preserve"> ведущими становятся</w:t>
      </w:r>
      <w:r w:rsidR="0054613E">
        <w:rPr>
          <w:rFonts w:ascii="Times New Roman" w:hAnsi="Times New Roman" w:cs="Times New Roman"/>
          <w:sz w:val="28"/>
        </w:rPr>
        <w:t xml:space="preserve"> такие</w:t>
      </w:r>
      <w:r w:rsidR="008D1D8C">
        <w:rPr>
          <w:rFonts w:ascii="Times New Roman" w:hAnsi="Times New Roman" w:cs="Times New Roman"/>
          <w:sz w:val="28"/>
        </w:rPr>
        <w:t xml:space="preserve"> приёмы работы</w:t>
      </w:r>
      <w:r w:rsidR="0054613E">
        <w:rPr>
          <w:rFonts w:ascii="Times New Roman" w:hAnsi="Times New Roman" w:cs="Times New Roman"/>
          <w:sz w:val="28"/>
        </w:rPr>
        <w:t>,</w:t>
      </w:r>
      <w:r w:rsidR="008D1D8C">
        <w:rPr>
          <w:rFonts w:ascii="Times New Roman" w:hAnsi="Times New Roman" w:cs="Times New Roman"/>
          <w:sz w:val="28"/>
        </w:rPr>
        <w:t xml:space="preserve"> как диалог с автором и</w:t>
      </w:r>
      <w:r>
        <w:rPr>
          <w:rFonts w:ascii="Times New Roman" w:hAnsi="Times New Roman" w:cs="Times New Roman"/>
          <w:sz w:val="28"/>
        </w:rPr>
        <w:t xml:space="preserve"> комбиниров</w:t>
      </w:r>
      <w:r w:rsidR="008D1D8C">
        <w:rPr>
          <w:rFonts w:ascii="Times New Roman" w:hAnsi="Times New Roman" w:cs="Times New Roman"/>
          <w:sz w:val="28"/>
        </w:rPr>
        <w:t>анное чтение.</w:t>
      </w:r>
    </w:p>
    <w:p w:rsidR="008D1D8C" w:rsidRDefault="008D1D8C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Что такое диалог с автором на ваш взгляд?</w:t>
      </w:r>
    </w:p>
    <w:p w:rsidR="008D1D8C" w:rsidRDefault="008D1D8C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(это естественная беседа с автором через текст)</w:t>
      </w:r>
    </w:p>
    <w:p w:rsidR="008D1D8C" w:rsidRDefault="008D1D8C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Чтобы диалог был полноценным и содержательным, читателю необходимо по ходу чтения совершать разнообразную работу: находить в тексте прямые и скрытые вопросы, задавать свои вопросы, обдумывать предположение о дальнейшем развитии событий.</w:t>
      </w:r>
    </w:p>
    <w:p w:rsidR="008D1D8C" w:rsidRDefault="008D1D8C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Один из эффективных путей освоения содержания – это составление кластеров, заполнения таблиц, схем.</w:t>
      </w:r>
    </w:p>
    <w:p w:rsidR="009636EF" w:rsidRDefault="009636EF" w:rsidP="0056355C">
      <w:pPr>
        <w:spacing w:after="0"/>
        <w:rPr>
          <w:rFonts w:ascii="Times New Roman" w:hAnsi="Times New Roman" w:cs="Times New Roman"/>
          <w:sz w:val="28"/>
        </w:rPr>
      </w:pPr>
    </w:p>
    <w:p w:rsidR="009636EF" w:rsidRDefault="009636EF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Итак, анализируем.</w:t>
      </w:r>
    </w:p>
    <w:p w:rsidR="009636EF" w:rsidRDefault="009636EF" w:rsidP="0056355C">
      <w:pPr>
        <w:spacing w:after="0"/>
        <w:rPr>
          <w:rFonts w:ascii="Times New Roman" w:hAnsi="Times New Roman" w:cs="Times New Roman"/>
          <w:sz w:val="28"/>
        </w:rPr>
      </w:pPr>
    </w:p>
    <w:p w:rsidR="009636EF" w:rsidRDefault="009636EF" w:rsidP="0056355C">
      <w:pPr>
        <w:spacing w:after="0"/>
        <w:rPr>
          <w:rFonts w:ascii="Times New Roman" w:hAnsi="Times New Roman" w:cs="Times New Roman"/>
          <w:sz w:val="28"/>
        </w:rPr>
      </w:pPr>
      <w:r w:rsidRPr="009636EF">
        <w:rPr>
          <w:sz w:val="36"/>
        </w:rPr>
        <w:t xml:space="preserve">На школьном дворе жила </w:t>
      </w:r>
      <w:proofErr w:type="gramStart"/>
      <w:r w:rsidRPr="009636EF">
        <w:rPr>
          <w:sz w:val="36"/>
        </w:rPr>
        <w:t>кудлатая</w:t>
      </w:r>
      <w:proofErr w:type="gramEnd"/>
      <w:r w:rsidRPr="009636EF">
        <w:rPr>
          <w:sz w:val="36"/>
        </w:rPr>
        <w:t xml:space="preserve"> собачонка. Её звали Двойка. За что ей дали такую кличку, никто не знал.</w:t>
      </w:r>
      <w:r w:rsidRPr="003E2D1D">
        <w:br/>
      </w:r>
    </w:p>
    <w:p w:rsidR="009636EF" w:rsidRDefault="009636EF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Почему автор подчёркивает, что собака живёт</w:t>
      </w:r>
      <w:r w:rsidR="0054613E">
        <w:rPr>
          <w:rFonts w:ascii="Times New Roman" w:hAnsi="Times New Roman" w:cs="Times New Roman"/>
          <w:sz w:val="28"/>
        </w:rPr>
        <w:t xml:space="preserve"> именно</w:t>
      </w:r>
      <w:r>
        <w:rPr>
          <w:rFonts w:ascii="Times New Roman" w:hAnsi="Times New Roman" w:cs="Times New Roman"/>
          <w:sz w:val="28"/>
        </w:rPr>
        <w:t xml:space="preserve"> на школьном дворе?</w:t>
      </w:r>
    </w:p>
    <w:p w:rsidR="009636EF" w:rsidRDefault="0054613E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Один из способов постижения смысл</w:t>
      </w:r>
      <w:proofErr w:type="gramStart"/>
      <w:r>
        <w:rPr>
          <w:rFonts w:ascii="Times New Roman" w:hAnsi="Times New Roman" w:cs="Times New Roman"/>
          <w:sz w:val="28"/>
        </w:rPr>
        <w:t>а-</w:t>
      </w:r>
      <w:proofErr w:type="gramEnd"/>
      <w:r>
        <w:rPr>
          <w:rFonts w:ascii="Times New Roman" w:hAnsi="Times New Roman" w:cs="Times New Roman"/>
          <w:sz w:val="28"/>
        </w:rPr>
        <w:t xml:space="preserve"> работа с художественной деталью.</w:t>
      </w:r>
    </w:p>
    <w:p w:rsidR="009636EF" w:rsidRDefault="009636EF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Найдите описание собаки. Как вы её себе представляете? Дайте объяснение клички собаки.</w:t>
      </w:r>
    </w:p>
    <w:p w:rsidR="009636EF" w:rsidRDefault="009636EF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(Приём ассоциации картина</w:t>
      </w:r>
      <w:r w:rsidR="0054613E">
        <w:rPr>
          <w:rFonts w:ascii="Times New Roman" w:hAnsi="Times New Roman" w:cs="Times New Roman"/>
          <w:sz w:val="28"/>
        </w:rPr>
        <w:t xml:space="preserve"> Фёдора </w:t>
      </w:r>
      <w:proofErr w:type="spellStart"/>
      <w:r w:rsidR="0054613E">
        <w:rPr>
          <w:rFonts w:ascii="Times New Roman" w:hAnsi="Times New Roman" w:cs="Times New Roman"/>
          <w:sz w:val="28"/>
        </w:rPr>
        <w:t>решетникова</w:t>
      </w:r>
      <w:proofErr w:type="spellEnd"/>
      <w:r>
        <w:rPr>
          <w:rFonts w:ascii="Times New Roman" w:hAnsi="Times New Roman" w:cs="Times New Roman"/>
          <w:sz w:val="28"/>
        </w:rPr>
        <w:t xml:space="preserve"> «Опять двойка», и картинка с собакой)</w:t>
      </w:r>
    </w:p>
    <w:p w:rsidR="00C7743C" w:rsidRPr="0054613E" w:rsidRDefault="00C7743C" w:rsidP="0056355C">
      <w:pPr>
        <w:spacing w:after="0"/>
        <w:rPr>
          <w:sz w:val="36"/>
        </w:rPr>
      </w:pPr>
      <w:r w:rsidRPr="00C7743C">
        <w:rPr>
          <w:sz w:val="32"/>
        </w:rPr>
        <w:t>Но малыши всё равно обижали её.</w:t>
      </w:r>
      <w:r w:rsidRPr="00C7743C">
        <w:rPr>
          <w:sz w:val="32"/>
        </w:rPr>
        <w:br/>
      </w:r>
      <w:r w:rsidRPr="00C7743C">
        <w:rPr>
          <w:sz w:val="36"/>
        </w:rPr>
        <w:t xml:space="preserve">— </w:t>
      </w:r>
      <w:proofErr w:type="spellStart"/>
      <w:r w:rsidRPr="00C7743C">
        <w:rPr>
          <w:sz w:val="36"/>
        </w:rPr>
        <w:t>Ax</w:t>
      </w:r>
      <w:proofErr w:type="spellEnd"/>
      <w:r w:rsidRPr="00C7743C">
        <w:rPr>
          <w:sz w:val="36"/>
        </w:rPr>
        <w:t xml:space="preserve"> ты, негодная Двойка!.. Вот тебе!.. Вот тебе!..</w:t>
      </w:r>
      <w:r w:rsidRPr="00C7743C">
        <w:rPr>
          <w:sz w:val="36"/>
        </w:rPr>
        <w:br/>
        <w:t>В Двойку бросали камни, загоняли её в кусты. Она жалобно скулила.</w:t>
      </w:r>
      <w:r w:rsidRPr="00C7743C">
        <w:rPr>
          <w:rFonts w:ascii="Times New Roman" w:hAnsi="Times New Roman" w:cs="Times New Roman"/>
          <w:sz w:val="32"/>
        </w:rPr>
        <w:br/>
      </w:r>
      <w:r>
        <w:rPr>
          <w:rFonts w:ascii="Times New Roman" w:hAnsi="Times New Roman" w:cs="Times New Roman"/>
          <w:sz w:val="28"/>
        </w:rPr>
        <w:t>За что обижали собаку малыши? Как вела себя собака, ушла ли она со школьного двора? (собака верит в детскую доброту душ</w:t>
      </w:r>
      <w:proofErr w:type="gramStart"/>
      <w:r>
        <w:rPr>
          <w:rFonts w:ascii="Times New Roman" w:hAnsi="Times New Roman" w:cs="Times New Roman"/>
          <w:sz w:val="28"/>
        </w:rPr>
        <w:t>и(</w:t>
      </w:r>
      <w:proofErr w:type="gramEnd"/>
      <w:r>
        <w:rPr>
          <w:rFonts w:ascii="Times New Roman" w:hAnsi="Times New Roman" w:cs="Times New Roman"/>
          <w:sz w:val="28"/>
        </w:rPr>
        <w:t>не уходит, даже когда обижают)</w:t>
      </w:r>
    </w:p>
    <w:p w:rsidR="00C7743C" w:rsidRDefault="00C7743C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если бы такая собака подбежала к вам, как бы вы поступили?</w:t>
      </w:r>
    </w:p>
    <w:p w:rsidR="00C7743C" w:rsidRDefault="00C7743C" w:rsidP="0056355C">
      <w:pPr>
        <w:spacing w:after="0"/>
        <w:rPr>
          <w:rFonts w:ascii="Times New Roman" w:hAnsi="Times New Roman" w:cs="Times New Roman"/>
          <w:sz w:val="28"/>
        </w:rPr>
      </w:pPr>
    </w:p>
    <w:p w:rsidR="00C7743C" w:rsidRPr="00C7743C" w:rsidRDefault="00C7743C" w:rsidP="0056355C">
      <w:pPr>
        <w:spacing w:after="0"/>
        <w:rPr>
          <w:sz w:val="36"/>
        </w:rPr>
      </w:pPr>
      <w:r w:rsidRPr="00C7743C">
        <w:rPr>
          <w:sz w:val="36"/>
        </w:rPr>
        <w:t>Однажды учительница Мария Ивановна увидела это и сказала:</w:t>
      </w:r>
      <w:r w:rsidRPr="00C7743C">
        <w:rPr>
          <w:sz w:val="36"/>
        </w:rPr>
        <w:br/>
        <w:t xml:space="preserve">— Разве можно плохо относиться к собаке только за то, что </w:t>
      </w:r>
      <w:r w:rsidRPr="00C7743C">
        <w:rPr>
          <w:sz w:val="36"/>
        </w:rPr>
        <w:lastRenderedPageBreak/>
        <w:t xml:space="preserve">у неё плохое имя? </w:t>
      </w:r>
      <w:proofErr w:type="gramStart"/>
      <w:r w:rsidRPr="00C7743C">
        <w:rPr>
          <w:sz w:val="36"/>
        </w:rPr>
        <w:t>Мало ли кому на свете даны</w:t>
      </w:r>
      <w:proofErr w:type="gramEnd"/>
      <w:r w:rsidRPr="00C7743C">
        <w:rPr>
          <w:sz w:val="36"/>
        </w:rPr>
        <w:t xml:space="preserve"> плохие имена. Ведь не по ним судят.</w:t>
      </w:r>
    </w:p>
    <w:p w:rsidR="00C7743C" w:rsidRDefault="00C7743C" w:rsidP="0056355C">
      <w:pPr>
        <w:spacing w:after="0"/>
        <w:rPr>
          <w:sz w:val="36"/>
        </w:rPr>
      </w:pPr>
      <w:r w:rsidRPr="00C7743C">
        <w:rPr>
          <w:sz w:val="36"/>
        </w:rPr>
        <w:t xml:space="preserve">Малыши смолкли. Задумались над этими словами. А потом приласкали Двойку и угостили её, </w:t>
      </w:r>
      <w:proofErr w:type="gramStart"/>
      <w:r w:rsidRPr="00C7743C">
        <w:rPr>
          <w:sz w:val="36"/>
        </w:rPr>
        <w:t>кто</w:t>
      </w:r>
      <w:proofErr w:type="gramEnd"/>
      <w:r w:rsidRPr="00C7743C">
        <w:rPr>
          <w:sz w:val="36"/>
        </w:rPr>
        <w:t xml:space="preserve"> чем мог.</w:t>
      </w:r>
    </w:p>
    <w:p w:rsidR="00C7743C" w:rsidRDefault="00C7743C" w:rsidP="0056355C">
      <w:pPr>
        <w:spacing w:after="0"/>
        <w:rPr>
          <w:sz w:val="28"/>
        </w:rPr>
      </w:pPr>
    </w:p>
    <w:p w:rsidR="00C7743C" w:rsidRDefault="00C7743C" w:rsidP="0056355C">
      <w:pPr>
        <w:spacing w:after="0"/>
        <w:rPr>
          <w:rFonts w:ascii="Times New Roman" w:hAnsi="Times New Roman" w:cs="Times New Roman"/>
          <w:sz w:val="28"/>
        </w:rPr>
      </w:pPr>
      <w:r w:rsidRPr="00C7743C">
        <w:rPr>
          <w:rFonts w:ascii="Times New Roman" w:hAnsi="Times New Roman" w:cs="Times New Roman"/>
          <w:sz w:val="28"/>
        </w:rPr>
        <w:t>Посл</w:t>
      </w:r>
      <w:r>
        <w:rPr>
          <w:rFonts w:ascii="Times New Roman" w:hAnsi="Times New Roman" w:cs="Times New Roman"/>
          <w:sz w:val="28"/>
        </w:rPr>
        <w:t>е чего изменилось отношение к со</w:t>
      </w:r>
      <w:r w:rsidRPr="00C7743C">
        <w:rPr>
          <w:rFonts w:ascii="Times New Roman" w:hAnsi="Times New Roman" w:cs="Times New Roman"/>
          <w:sz w:val="28"/>
        </w:rPr>
        <w:t>баке?</w:t>
      </w:r>
      <w:r>
        <w:rPr>
          <w:rFonts w:ascii="Times New Roman" w:hAnsi="Times New Roman" w:cs="Times New Roman"/>
          <w:sz w:val="28"/>
        </w:rPr>
        <w:t xml:space="preserve"> А если бы учитель, </w:t>
      </w:r>
      <w:proofErr w:type="gramStart"/>
      <w:r>
        <w:rPr>
          <w:rFonts w:ascii="Times New Roman" w:hAnsi="Times New Roman" w:cs="Times New Roman"/>
          <w:sz w:val="28"/>
        </w:rPr>
        <w:t>не обратил внимание</w:t>
      </w:r>
      <w:proofErr w:type="gramEnd"/>
      <w:r>
        <w:rPr>
          <w:rFonts w:ascii="Times New Roman" w:hAnsi="Times New Roman" w:cs="Times New Roman"/>
          <w:sz w:val="28"/>
        </w:rPr>
        <w:t xml:space="preserve"> детей, изменилось бы отношение к бедному животному.</w:t>
      </w:r>
    </w:p>
    <w:p w:rsidR="00C7743C" w:rsidRPr="00C7743C" w:rsidRDefault="00C7743C" w:rsidP="00C7743C">
      <w:pPr>
        <w:rPr>
          <w:sz w:val="36"/>
        </w:rPr>
      </w:pPr>
      <w:r w:rsidRPr="00C7743C">
        <w:rPr>
          <w:sz w:val="36"/>
        </w:rPr>
        <w:t>Вскоре оказалось, что Двойка очень хорошая и понятливая собачонка. Её даже хотели назвать Пятёркой, но одна девочка сказала:</w:t>
      </w:r>
      <w:r w:rsidRPr="00C7743C">
        <w:rPr>
          <w:sz w:val="36"/>
        </w:rPr>
        <w:br/>
        <w:t>— Ребята, разве дело в имени?..</w:t>
      </w:r>
    </w:p>
    <w:p w:rsidR="00C7743C" w:rsidRDefault="00C7743C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Чем заканчивается рассказ?  Ребята, разве дело в имени?</w:t>
      </w:r>
    </w:p>
    <w:p w:rsidR="00AE2E74" w:rsidRDefault="00AE2E74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Давайте разыграем эту ситуацию</w:t>
      </w:r>
      <w:r w:rsidR="0054613E">
        <w:rPr>
          <w:rFonts w:ascii="Times New Roman" w:hAnsi="Times New Roman" w:cs="Times New Roman"/>
          <w:sz w:val="28"/>
        </w:rPr>
        <w:t xml:space="preserve"> и допишем финал, который станет ответом </w:t>
      </w:r>
      <w:r>
        <w:rPr>
          <w:rFonts w:ascii="Times New Roman" w:hAnsi="Times New Roman" w:cs="Times New Roman"/>
          <w:sz w:val="28"/>
        </w:rPr>
        <w:t xml:space="preserve"> на этот вопрос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риём театральной педагогики)</w:t>
      </w:r>
    </w:p>
    <w:p w:rsidR="00AE2E74" w:rsidRDefault="00AE2E74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ответе на этот вопрос содержится идея рассказа, к какому выводу подводит нас автор.</w:t>
      </w:r>
    </w:p>
    <w:p w:rsidR="00AE2E74" w:rsidRDefault="00AE2E74" w:rsidP="0056355C">
      <w:pPr>
        <w:spacing w:after="0"/>
        <w:rPr>
          <w:rFonts w:ascii="Times New Roman" w:hAnsi="Times New Roman" w:cs="Times New Roman"/>
          <w:sz w:val="28"/>
        </w:rPr>
      </w:pPr>
    </w:p>
    <w:p w:rsidR="00AE2E74" w:rsidRDefault="00AE2E74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AE2E74">
        <w:rPr>
          <w:rFonts w:ascii="Times New Roman" w:hAnsi="Times New Roman" w:cs="Times New Roman"/>
          <w:sz w:val="28"/>
          <w:u w:val="single"/>
        </w:rPr>
        <w:t>3 этап Работа с текстом после чтения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</w:rPr>
        <w:t>о</w:t>
      </w:r>
      <w:proofErr w:type="gramEnd"/>
      <w:r>
        <w:rPr>
          <w:rFonts w:ascii="Times New Roman" w:hAnsi="Times New Roman" w:cs="Times New Roman"/>
          <w:sz w:val="28"/>
        </w:rPr>
        <w:t>бсуждение прочитанного, возвращение к 1 этапу, соотношение читательских интерпретаций с авторской позицией)</w:t>
      </w:r>
    </w:p>
    <w:p w:rsidR="00AE2E74" w:rsidRDefault="00AE2E74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заклю</w:t>
      </w:r>
      <w:r w:rsidR="0054613E">
        <w:rPr>
          <w:rFonts w:ascii="Times New Roman" w:hAnsi="Times New Roman" w:cs="Times New Roman"/>
          <w:sz w:val="28"/>
        </w:rPr>
        <w:t>чительном этапе поможет соотнести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прочитанное</w:t>
      </w:r>
      <w:proofErr w:type="gramEnd"/>
      <w:r>
        <w:rPr>
          <w:rFonts w:ascii="Times New Roman" w:hAnsi="Times New Roman" w:cs="Times New Roman"/>
          <w:sz w:val="28"/>
        </w:rPr>
        <w:t xml:space="preserve"> работа с пословицами.</w:t>
      </w:r>
    </w:p>
    <w:p w:rsidR="00AE2E74" w:rsidRDefault="00AE2E74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Выберите пословицу к этому </w:t>
      </w:r>
      <w:proofErr w:type="gramStart"/>
      <w:r>
        <w:rPr>
          <w:rFonts w:ascii="Times New Roman" w:hAnsi="Times New Roman" w:cs="Times New Roman"/>
          <w:sz w:val="28"/>
        </w:rPr>
        <w:t>тексту</w:t>
      </w:r>
      <w:proofErr w:type="gramEnd"/>
      <w:r>
        <w:rPr>
          <w:rFonts w:ascii="Times New Roman" w:hAnsi="Times New Roman" w:cs="Times New Roman"/>
          <w:sz w:val="28"/>
        </w:rPr>
        <w:t xml:space="preserve"> и объясни её значение.</w:t>
      </w:r>
    </w:p>
    <w:p w:rsidR="00AE2E74" w:rsidRDefault="00AE2E74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Живи добрее, будешь умнее.</w:t>
      </w:r>
    </w:p>
    <w:p w:rsidR="00AE2E74" w:rsidRDefault="00AE2E74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Красив тот, кто красиво поступает.</w:t>
      </w:r>
    </w:p>
    <w:p w:rsidR="00AE2E74" w:rsidRDefault="00467F5B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собака ласковое слово знает.</w:t>
      </w:r>
    </w:p>
    <w:p w:rsidR="00467F5B" w:rsidRDefault="00467F5B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Какая на собаке шерсть, такая и честь.</w:t>
      </w:r>
    </w:p>
    <w:p w:rsidR="00467F5B" w:rsidRDefault="00467F5B" w:rsidP="0056355C">
      <w:pPr>
        <w:spacing w:after="0"/>
        <w:rPr>
          <w:rFonts w:ascii="Times New Roman" w:hAnsi="Times New Roman" w:cs="Times New Roman"/>
          <w:sz w:val="28"/>
        </w:rPr>
      </w:pPr>
    </w:p>
    <w:p w:rsidR="00467F5B" w:rsidRDefault="00467F5B" w:rsidP="0056355C">
      <w:pPr>
        <w:spacing w:after="0"/>
        <w:rPr>
          <w:rFonts w:ascii="Times New Roman" w:hAnsi="Times New Roman" w:cs="Times New Roman"/>
          <w:sz w:val="28"/>
        </w:rPr>
      </w:pPr>
    </w:p>
    <w:p w:rsidR="00467F5B" w:rsidRDefault="00467F5B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этом этапе эффективным приёмом будет творческая работа.</w:t>
      </w:r>
    </w:p>
    <w:p w:rsidR="00467F5B" w:rsidRDefault="00467F5B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Такое задание предполагает самостоятельную работу ребёнка. Можно взять такие задания: «Придумай продолжение</w:t>
      </w:r>
      <w:proofErr w:type="gramStart"/>
      <w:r>
        <w:rPr>
          <w:rFonts w:ascii="Times New Roman" w:hAnsi="Times New Roman" w:cs="Times New Roman"/>
          <w:sz w:val="28"/>
        </w:rPr>
        <w:t>..», «</w:t>
      </w:r>
      <w:proofErr w:type="gramEnd"/>
      <w:r>
        <w:rPr>
          <w:rFonts w:ascii="Times New Roman" w:hAnsi="Times New Roman" w:cs="Times New Roman"/>
          <w:sz w:val="28"/>
        </w:rPr>
        <w:t>Составь самостоятельно план»,  «Составь монолог собаки», «Напиши письмо детям этой школы».</w:t>
      </w:r>
    </w:p>
    <w:p w:rsidR="002A3CFD" w:rsidRDefault="002A3CFD" w:rsidP="0056355C">
      <w:pPr>
        <w:spacing w:after="0"/>
        <w:rPr>
          <w:rFonts w:ascii="Times New Roman" w:hAnsi="Times New Roman" w:cs="Times New Roman"/>
          <w:sz w:val="28"/>
        </w:rPr>
      </w:pPr>
    </w:p>
    <w:p w:rsidR="0054613E" w:rsidRDefault="0054613E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теперь давайте вернёмся к нашему сложному тексту и попробуем его пересказать.</w:t>
      </w:r>
    </w:p>
    <w:p w:rsidR="003914B9" w:rsidRPr="002A3CFD" w:rsidRDefault="0054613E" w:rsidP="0056355C">
      <w:pPr>
        <w:spacing w:after="0"/>
        <w:rPr>
          <w:rFonts w:ascii="Times New Roman" w:hAnsi="Times New Roman" w:cs="Times New Roman"/>
          <w:bCs/>
          <w:i/>
          <w:sz w:val="28"/>
        </w:rPr>
      </w:pPr>
      <w:r w:rsidRPr="002A3CFD">
        <w:rPr>
          <w:rFonts w:ascii="Times New Roman" w:hAnsi="Times New Roman" w:cs="Times New Roman"/>
          <w:bCs/>
          <w:i/>
          <w:sz w:val="28"/>
          <w:u w:val="single"/>
        </w:rPr>
        <w:t>Основной</w:t>
      </w:r>
      <w:r w:rsidRPr="0054613E">
        <w:rPr>
          <w:rFonts w:ascii="Times New Roman" w:hAnsi="Times New Roman" w:cs="Times New Roman"/>
          <w:bCs/>
          <w:i/>
          <w:sz w:val="28"/>
        </w:rPr>
        <w:t xml:space="preserve"> структурно-функциональной единицей </w:t>
      </w:r>
      <w:r w:rsidRPr="002A3CFD">
        <w:rPr>
          <w:rFonts w:ascii="Times New Roman" w:hAnsi="Times New Roman" w:cs="Times New Roman"/>
          <w:bCs/>
          <w:i/>
          <w:sz w:val="28"/>
          <w:u w:val="single"/>
        </w:rPr>
        <w:t>нервной системы</w:t>
      </w:r>
      <w:r w:rsidRPr="0054613E">
        <w:rPr>
          <w:rFonts w:ascii="Times New Roman" w:hAnsi="Times New Roman" w:cs="Times New Roman"/>
          <w:bCs/>
          <w:i/>
          <w:sz w:val="28"/>
        </w:rPr>
        <w:t xml:space="preserve"> является </w:t>
      </w:r>
      <w:r w:rsidRPr="002A3CFD">
        <w:rPr>
          <w:rFonts w:ascii="Times New Roman" w:hAnsi="Times New Roman" w:cs="Times New Roman"/>
          <w:bCs/>
          <w:i/>
          <w:sz w:val="28"/>
          <w:u w:val="single"/>
        </w:rPr>
        <w:t>нервная клетка</w:t>
      </w:r>
      <w:proofErr w:type="gramStart"/>
      <w:r w:rsidRPr="002A3CFD">
        <w:rPr>
          <w:rFonts w:ascii="Times New Roman" w:hAnsi="Times New Roman" w:cs="Times New Roman"/>
          <w:bCs/>
          <w:i/>
          <w:sz w:val="28"/>
          <w:u w:val="single"/>
        </w:rPr>
        <w:t>.</w:t>
      </w:r>
      <w:proofErr w:type="gramEnd"/>
      <w:r w:rsidRPr="002A3CFD">
        <w:rPr>
          <w:rFonts w:ascii="Times New Roman" w:hAnsi="Times New Roman" w:cs="Times New Roman"/>
          <w:bCs/>
          <w:i/>
          <w:sz w:val="28"/>
          <w:u w:val="single"/>
        </w:rPr>
        <w:t xml:space="preserve"> – </w:t>
      </w:r>
      <w:proofErr w:type="gramStart"/>
      <w:r w:rsidRPr="002A3CFD">
        <w:rPr>
          <w:rFonts w:ascii="Times New Roman" w:hAnsi="Times New Roman" w:cs="Times New Roman"/>
          <w:bCs/>
          <w:i/>
          <w:sz w:val="28"/>
          <w:u w:val="single"/>
        </w:rPr>
        <w:t>н</w:t>
      </w:r>
      <w:proofErr w:type="gramEnd"/>
      <w:r w:rsidRPr="002A3CFD">
        <w:rPr>
          <w:rFonts w:ascii="Times New Roman" w:hAnsi="Times New Roman" w:cs="Times New Roman"/>
          <w:bCs/>
          <w:i/>
          <w:sz w:val="28"/>
          <w:u w:val="single"/>
        </w:rPr>
        <w:t>ейрон</w:t>
      </w:r>
      <w:r w:rsidRPr="0054613E">
        <w:rPr>
          <w:rFonts w:ascii="Times New Roman" w:hAnsi="Times New Roman" w:cs="Times New Roman"/>
          <w:bCs/>
          <w:i/>
          <w:sz w:val="28"/>
        </w:rPr>
        <w:t xml:space="preserve">, в котором различают тело клетки и отростки: дендриты и аксон. Нервный импульс распространяется всегда в одном </w:t>
      </w:r>
      <w:r w:rsidRPr="0054613E">
        <w:rPr>
          <w:rFonts w:ascii="Times New Roman" w:hAnsi="Times New Roman" w:cs="Times New Roman"/>
          <w:bCs/>
          <w:i/>
          <w:sz w:val="28"/>
        </w:rPr>
        <w:lastRenderedPageBreak/>
        <w:t xml:space="preserve">направлении: по дендритам к телу клетки, по аксону – от тела клетки. Таким </w:t>
      </w:r>
      <w:proofErr w:type="gramStart"/>
      <w:r w:rsidRPr="0054613E">
        <w:rPr>
          <w:rFonts w:ascii="Times New Roman" w:hAnsi="Times New Roman" w:cs="Times New Roman"/>
          <w:bCs/>
          <w:i/>
          <w:sz w:val="28"/>
        </w:rPr>
        <w:t>образом</w:t>
      </w:r>
      <w:proofErr w:type="gramEnd"/>
      <w:r w:rsidRPr="0054613E">
        <w:rPr>
          <w:rFonts w:ascii="Times New Roman" w:hAnsi="Times New Roman" w:cs="Times New Roman"/>
          <w:bCs/>
          <w:i/>
          <w:sz w:val="28"/>
        </w:rPr>
        <w:t xml:space="preserve"> нейрон – </w:t>
      </w:r>
      <w:r w:rsidRPr="003A22A0">
        <w:rPr>
          <w:rFonts w:ascii="Times New Roman" w:hAnsi="Times New Roman" w:cs="Times New Roman"/>
          <w:bCs/>
          <w:i/>
          <w:sz w:val="28"/>
          <w:u w:val="single"/>
        </w:rPr>
        <w:t>система, имеющая множество «входов»</w:t>
      </w:r>
      <w:r w:rsidRPr="0054613E">
        <w:rPr>
          <w:rFonts w:ascii="Times New Roman" w:hAnsi="Times New Roman" w:cs="Times New Roman"/>
          <w:bCs/>
          <w:i/>
          <w:sz w:val="28"/>
        </w:rPr>
        <w:t xml:space="preserve"> (дендриты) и лишь </w:t>
      </w:r>
      <w:r w:rsidRPr="003A22A0">
        <w:rPr>
          <w:rFonts w:ascii="Times New Roman" w:hAnsi="Times New Roman" w:cs="Times New Roman"/>
          <w:bCs/>
          <w:i/>
          <w:sz w:val="28"/>
          <w:u w:val="single"/>
        </w:rPr>
        <w:t>один «выход»</w:t>
      </w:r>
      <w:r w:rsidRPr="0054613E">
        <w:rPr>
          <w:rFonts w:ascii="Times New Roman" w:hAnsi="Times New Roman" w:cs="Times New Roman"/>
          <w:bCs/>
          <w:i/>
          <w:sz w:val="28"/>
        </w:rPr>
        <w:t xml:space="preserve"> (аксон). Такая закономерность свойственна нервной системе в целом. В функциональном отношении </w:t>
      </w:r>
      <w:r w:rsidRPr="003A22A0">
        <w:rPr>
          <w:rFonts w:ascii="Times New Roman" w:hAnsi="Times New Roman" w:cs="Times New Roman"/>
          <w:bCs/>
          <w:i/>
          <w:sz w:val="28"/>
          <w:u w:val="single"/>
        </w:rPr>
        <w:t>нейроны</w:t>
      </w:r>
      <w:r w:rsidRPr="0054613E">
        <w:rPr>
          <w:rFonts w:ascii="Times New Roman" w:hAnsi="Times New Roman" w:cs="Times New Roman"/>
          <w:bCs/>
          <w:i/>
          <w:sz w:val="28"/>
        </w:rPr>
        <w:t xml:space="preserve"> можно </w:t>
      </w:r>
      <w:r w:rsidRPr="003A22A0">
        <w:rPr>
          <w:rFonts w:ascii="Times New Roman" w:hAnsi="Times New Roman" w:cs="Times New Roman"/>
          <w:bCs/>
          <w:i/>
          <w:sz w:val="28"/>
          <w:u w:val="single"/>
        </w:rPr>
        <w:t>различать на афферентные</w:t>
      </w:r>
      <w:r w:rsidRPr="0054613E">
        <w:rPr>
          <w:rFonts w:ascii="Times New Roman" w:hAnsi="Times New Roman" w:cs="Times New Roman"/>
          <w:bCs/>
          <w:i/>
          <w:sz w:val="28"/>
        </w:rPr>
        <w:t xml:space="preserve">, доставляющие импульсы к центру, </w:t>
      </w:r>
      <w:r w:rsidRPr="003A22A0">
        <w:rPr>
          <w:rFonts w:ascii="Times New Roman" w:hAnsi="Times New Roman" w:cs="Times New Roman"/>
          <w:bCs/>
          <w:i/>
          <w:sz w:val="28"/>
          <w:u w:val="single"/>
        </w:rPr>
        <w:t>эфферентные</w:t>
      </w:r>
      <w:r w:rsidRPr="0054613E">
        <w:rPr>
          <w:rFonts w:ascii="Times New Roman" w:hAnsi="Times New Roman" w:cs="Times New Roman"/>
          <w:bCs/>
          <w:i/>
          <w:sz w:val="28"/>
        </w:rPr>
        <w:t xml:space="preserve">, несущие информацию от центра к периферии, и </w:t>
      </w:r>
      <w:r w:rsidRPr="003A22A0">
        <w:rPr>
          <w:rFonts w:ascii="Times New Roman" w:hAnsi="Times New Roman" w:cs="Times New Roman"/>
          <w:bCs/>
          <w:i/>
          <w:sz w:val="28"/>
          <w:u w:val="single"/>
        </w:rPr>
        <w:t>вставочные</w:t>
      </w:r>
      <w:r w:rsidRPr="0054613E">
        <w:rPr>
          <w:rFonts w:ascii="Times New Roman" w:hAnsi="Times New Roman" w:cs="Times New Roman"/>
          <w:bCs/>
          <w:i/>
          <w:sz w:val="28"/>
        </w:rPr>
        <w:t xml:space="preserve"> в которых происходит предварительная промежуточная переработка импульсов и организующая коллатеральные связи.</w:t>
      </w:r>
    </w:p>
    <w:p w:rsidR="003914B9" w:rsidRDefault="003914B9" w:rsidP="0056355C">
      <w:pPr>
        <w:spacing w:after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Во-первых. Попробуйте определить основную мысль и озаглавить текст</w:t>
      </w:r>
      <w:proofErr w:type="gramStart"/>
      <w:r>
        <w:rPr>
          <w:rFonts w:ascii="Times New Roman" w:hAnsi="Times New Roman" w:cs="Times New Roman"/>
          <w:bCs/>
          <w:sz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(</w:t>
      </w:r>
      <w:proofErr w:type="gramStart"/>
      <w:r>
        <w:rPr>
          <w:rFonts w:ascii="Times New Roman" w:hAnsi="Times New Roman" w:cs="Times New Roman"/>
          <w:bCs/>
          <w:sz w:val="28"/>
        </w:rPr>
        <w:t>е</w:t>
      </w:r>
      <w:proofErr w:type="gramEnd"/>
      <w:r>
        <w:rPr>
          <w:rFonts w:ascii="Times New Roman" w:hAnsi="Times New Roman" w:cs="Times New Roman"/>
          <w:bCs/>
          <w:sz w:val="28"/>
        </w:rPr>
        <w:t>диница нервной системы – нервная клетка – нейрон)</w:t>
      </w:r>
    </w:p>
    <w:p w:rsidR="003914B9" w:rsidRDefault="003914B9" w:rsidP="0056355C">
      <w:pPr>
        <w:spacing w:after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Во-вторых, давайте определим ключевые слова: Основой</w:t>
      </w:r>
      <w:r w:rsidR="0032246C">
        <w:rPr>
          <w:rFonts w:ascii="Times New Roman" w:hAnsi="Times New Roman" w:cs="Times New Roman"/>
          <w:bCs/>
          <w:sz w:val="28"/>
        </w:rPr>
        <w:t>,</w:t>
      </w:r>
      <w:r>
        <w:rPr>
          <w:rFonts w:ascii="Times New Roman" w:hAnsi="Times New Roman" w:cs="Times New Roman"/>
          <w:bCs/>
          <w:sz w:val="28"/>
        </w:rPr>
        <w:t xml:space="preserve"> нервной системы</w:t>
      </w:r>
      <w:r w:rsidR="0032246C">
        <w:rPr>
          <w:rFonts w:ascii="Times New Roman" w:hAnsi="Times New Roman" w:cs="Times New Roman"/>
          <w:bCs/>
          <w:sz w:val="28"/>
        </w:rPr>
        <w:t>, нервная клетка – нейрон, система имеющая много входов, и один выход, нейроны, различать на афферентные, эфферентные, и вставочные</w:t>
      </w:r>
      <w:proofErr w:type="gramStart"/>
      <w:r w:rsidR="0032246C">
        <w:rPr>
          <w:rFonts w:ascii="Times New Roman" w:hAnsi="Times New Roman" w:cs="Times New Roman"/>
          <w:bCs/>
          <w:sz w:val="28"/>
        </w:rPr>
        <w:t>.</w:t>
      </w:r>
      <w:proofErr w:type="gramEnd"/>
      <w:r w:rsidR="0032246C">
        <w:rPr>
          <w:rFonts w:ascii="Times New Roman" w:hAnsi="Times New Roman" w:cs="Times New Roman"/>
          <w:bCs/>
          <w:sz w:val="28"/>
        </w:rPr>
        <w:t xml:space="preserve"> (</w:t>
      </w:r>
      <w:proofErr w:type="gramStart"/>
      <w:r w:rsidR="0032246C">
        <w:rPr>
          <w:rFonts w:ascii="Times New Roman" w:hAnsi="Times New Roman" w:cs="Times New Roman"/>
          <w:bCs/>
          <w:sz w:val="28"/>
        </w:rPr>
        <w:t>п</w:t>
      </w:r>
      <w:proofErr w:type="gramEnd"/>
      <w:r w:rsidR="0032246C">
        <w:rPr>
          <w:rFonts w:ascii="Times New Roman" w:hAnsi="Times New Roman" w:cs="Times New Roman"/>
          <w:bCs/>
          <w:sz w:val="28"/>
        </w:rPr>
        <w:t>одчеркнуть)</w:t>
      </w:r>
    </w:p>
    <w:p w:rsidR="0032246C" w:rsidRDefault="0032246C" w:rsidP="0056355C">
      <w:pPr>
        <w:spacing w:after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Ключевые слова помогают определить </w:t>
      </w:r>
      <w:proofErr w:type="spellStart"/>
      <w:r>
        <w:rPr>
          <w:rFonts w:ascii="Times New Roman" w:hAnsi="Times New Roman" w:cs="Times New Roman"/>
          <w:bCs/>
          <w:sz w:val="28"/>
        </w:rPr>
        <w:t>микротемы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и прочитать текст без дополнительной (углубленной) информации.</w:t>
      </w:r>
    </w:p>
    <w:p w:rsidR="0032246C" w:rsidRDefault="0032246C" w:rsidP="0056355C">
      <w:pPr>
        <w:spacing w:after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Абзацы содержат в себе: абзацный зачин - в нём вся главная информация (кроме художественных текстов), остальные предложения – развитие мысли и последнее предложение – концовка, в которой содержится вывод.</w:t>
      </w:r>
    </w:p>
    <w:p w:rsidR="0032246C" w:rsidRDefault="0032246C" w:rsidP="0056355C">
      <w:pPr>
        <w:spacing w:after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Попробуйте составить из этих ключевых слов связный текст.</w:t>
      </w:r>
    </w:p>
    <w:p w:rsidR="0032246C" w:rsidRPr="0032246C" w:rsidRDefault="0032246C" w:rsidP="0056355C">
      <w:pPr>
        <w:spacing w:after="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Cs/>
          <w:i/>
          <w:sz w:val="28"/>
        </w:rPr>
        <w:t>Осно</w:t>
      </w:r>
      <w:r w:rsidRPr="0032246C">
        <w:rPr>
          <w:rFonts w:ascii="Times New Roman" w:hAnsi="Times New Roman" w:cs="Times New Roman"/>
          <w:bCs/>
          <w:i/>
          <w:sz w:val="28"/>
        </w:rPr>
        <w:t>вная единица нервной системы – нейрон, т.е. система с множеством ходов и одним выходом. Нейрон доставляет информацию к центру, переносит её на периферию,  по пути перерабатывает импульсы, образует связи.</w:t>
      </w:r>
    </w:p>
    <w:p w:rsidR="003917D4" w:rsidRDefault="0032246C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Теперь те</w:t>
      </w:r>
      <w:proofErr w:type="gramStart"/>
      <w:r>
        <w:rPr>
          <w:rFonts w:ascii="Times New Roman" w:hAnsi="Times New Roman" w:cs="Times New Roman"/>
          <w:sz w:val="28"/>
        </w:rPr>
        <w:t>кст ст</w:t>
      </w:r>
      <w:proofErr w:type="gramEnd"/>
      <w:r>
        <w:rPr>
          <w:rFonts w:ascii="Times New Roman" w:hAnsi="Times New Roman" w:cs="Times New Roman"/>
          <w:sz w:val="28"/>
        </w:rPr>
        <w:t>ал более понятен и его уже можно пересказать, а чтобы его лучше за</w:t>
      </w:r>
      <w:r w:rsidR="003C760D">
        <w:rPr>
          <w:rFonts w:ascii="Times New Roman" w:hAnsi="Times New Roman" w:cs="Times New Roman"/>
          <w:sz w:val="28"/>
        </w:rPr>
        <w:t>помнить давайте составим опорный конспект</w:t>
      </w:r>
      <w:r>
        <w:rPr>
          <w:rFonts w:ascii="Times New Roman" w:hAnsi="Times New Roman" w:cs="Times New Roman"/>
          <w:sz w:val="28"/>
        </w:rPr>
        <w:t>.</w:t>
      </w:r>
    </w:p>
    <w:p w:rsidR="003C760D" w:rsidRDefault="003C760D" w:rsidP="0056355C">
      <w:pPr>
        <w:spacing w:after="0"/>
        <w:rPr>
          <w:rFonts w:ascii="Times New Roman" w:hAnsi="Times New Roman" w:cs="Times New Roman"/>
          <w:sz w:val="28"/>
        </w:rPr>
      </w:pPr>
    </w:p>
    <w:p w:rsidR="0032246C" w:rsidRDefault="002A3CFD" w:rsidP="0056355C">
      <w:pPr>
        <w:spacing w:after="0"/>
        <w:rPr>
          <w:rFonts w:ascii="Times New Roman" w:hAnsi="Times New Roman" w:cs="Times New Roman"/>
          <w:sz w:val="28"/>
        </w:rPr>
      </w:pPr>
      <w:r w:rsidRPr="002A3CFD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09433" cy="1937982"/>
            <wp:effectExtent l="0" t="0" r="0" b="0"/>
            <wp:docPr id="3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04055" cy="3970318"/>
                      <a:chOff x="1043608" y="2564904"/>
                      <a:chExt cx="504055" cy="3970318"/>
                    </a:xfrm>
                  </a:grpSpPr>
                  <a:sp>
                    <a:nvSpPr>
                      <a:cNvPr id="3" name="Прямоугольник 2"/>
                      <a:cNvSpPr/>
                    </a:nvSpPr>
                    <a:spPr>
                      <a:xfrm>
                        <a:off x="1043608" y="2564904"/>
                        <a:ext cx="504055" cy="3970318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lIns="91440" tIns="45720" rIns="91440" bIns="4572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3600" b="1" cap="none" spc="0" dirty="0" smtClean="0">
                              <a:ln w="1905"/>
                              <a:solidFill>
                                <a:srgbClr val="FF0000"/>
                              </a:solidFill>
                              <a:effectLst>
                                <a:innerShdw blurRad="69850" dist="43180" dir="5400000">
                                  <a:srgbClr val="000000">
                                    <a:alpha val="65000"/>
                                  </a:srgbClr>
                                </a:innerShdw>
                              </a:effectLst>
                            </a:rPr>
                            <a:t>нервная</a:t>
                          </a:r>
                          <a:endParaRPr lang="ru-RU" sz="3600" b="1" cap="none" spc="0" dirty="0">
                            <a:ln w="1905"/>
                            <a:solidFill>
                              <a:srgbClr val="FF0000"/>
                            </a:solidFill>
                            <a:effectLst>
                              <a:innerShdw blurRad="69850" dist="43180" dir="5400000">
                                <a:srgbClr val="000000">
                                  <a:alpha val="65000"/>
                                </a:srgbClr>
                              </a:innerShdw>
                            </a:effectLst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            </w:t>
      </w:r>
      <w:r w:rsidRPr="002A3CFD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163989" cy="2258705"/>
            <wp:effectExtent l="19050" t="0" r="7961" b="0"/>
            <wp:docPr id="2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904656" cy="3742675"/>
                      <a:chOff x="1691680" y="2780928"/>
                      <a:chExt cx="5904656" cy="3742675"/>
                    </a:xfrm>
                  </a:grpSpPr>
                  <a:grpSp>
                    <a:nvGrpSpPr>
                      <a:cNvPr id="26" name="Группа 25"/>
                      <a:cNvGrpSpPr/>
                    </a:nvGrpSpPr>
                    <a:grpSpPr>
                      <a:xfrm>
                        <a:off x="1691680" y="2780928"/>
                        <a:ext cx="5904656" cy="3742675"/>
                        <a:chOff x="1691680" y="2780928"/>
                        <a:chExt cx="5904656" cy="3742675"/>
                      </a:xfrm>
                    </a:grpSpPr>
                    <a:sp>
                      <a:nvSpPr>
                        <a:cNvPr id="5" name="Овал 4"/>
                        <a:cNvSpPr/>
                      </a:nvSpPr>
                      <a:spPr>
                        <a:xfrm>
                          <a:off x="1691680" y="2852936"/>
                          <a:ext cx="5904656" cy="3312368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" name="Овал 5"/>
                        <a:cNvSpPr/>
                      </a:nvSpPr>
                      <a:spPr>
                        <a:xfrm>
                          <a:off x="3347864" y="4149080"/>
                          <a:ext cx="2736304" cy="720080"/>
                        </a:xfrm>
                        <a:prstGeom prst="ellipse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3600" b="1" dirty="0" smtClean="0"/>
                              <a:t>нейрон</a:t>
                            </a:r>
                            <a:endParaRPr lang="ru-RU" sz="3600" b="1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8" name="Прямая со стрелкой 7"/>
                        <a:cNvCxnSpPr/>
                      </a:nvCxnSpPr>
                      <a:spPr>
                        <a:xfrm>
                          <a:off x="2843808" y="3356992"/>
                          <a:ext cx="576064" cy="648072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" name="Прямая со стрелкой 8"/>
                        <a:cNvCxnSpPr/>
                      </a:nvCxnSpPr>
                      <a:spPr>
                        <a:xfrm flipH="1">
                          <a:off x="6084168" y="3429000"/>
                          <a:ext cx="504056" cy="576064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3" name="Прямая со стрелкой 12"/>
                        <a:cNvCxnSpPr/>
                      </a:nvCxnSpPr>
                      <a:spPr>
                        <a:xfrm>
                          <a:off x="4716016" y="3356992"/>
                          <a:ext cx="0" cy="432048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8" name="TextBox 17"/>
                        <a:cNvSpPr txBox="1"/>
                      </a:nvSpPr>
                      <a:spPr>
                        <a:xfrm>
                          <a:off x="3131840" y="4005064"/>
                          <a:ext cx="3456384" cy="52322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spcFirstLastPara="1" wrap="square" numCol="1" rtlCol="0">
                            <a:prstTxWarp prst="textArchUp">
                              <a:avLst>
                                <a:gd name="adj" fmla="val 11453928"/>
                              </a:avLst>
                            </a:prstTxWarp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sz="3600" b="1" dirty="0" smtClean="0"/>
                              <a:t>дендриты</a:t>
                            </a:r>
                            <a:endParaRPr lang="ru-RU" sz="3600" b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9" name="Стрелка вниз 18"/>
                        <a:cNvSpPr/>
                      </a:nvSpPr>
                      <a:spPr>
                        <a:xfrm>
                          <a:off x="4572000" y="4869160"/>
                          <a:ext cx="216024" cy="792088"/>
                        </a:xfrm>
                        <a:prstGeom prst="downArrow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0" name="TextBox 19"/>
                        <a:cNvSpPr txBox="1"/>
                      </a:nvSpPr>
                      <a:spPr>
                        <a:xfrm>
                          <a:off x="3635896" y="5373216"/>
                          <a:ext cx="2016224" cy="52322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spcFirstLastPara="1" wrap="square" numCol="1" rtlCol="0">
                            <a:prstTxWarp prst="textArchDown">
                              <a:avLst>
                                <a:gd name="adj" fmla="val 1347837"/>
                              </a:avLst>
                            </a:prstTxWarp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sz="3600" b="1" dirty="0" smtClean="0"/>
                              <a:t>аксон</a:t>
                            </a:r>
                            <a:endParaRPr lang="ru-RU" sz="3600" b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21" name="TextBox 20"/>
                        <a:cNvSpPr txBox="1"/>
                      </a:nvSpPr>
                      <a:spPr>
                        <a:xfrm>
                          <a:off x="3059832" y="2780928"/>
                          <a:ext cx="3456384" cy="52322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spcFirstLastPara="1" wrap="square" numCol="1" rtlCol="0">
                            <a:prstTxWarp prst="textArchUp">
                              <a:avLst>
                                <a:gd name="adj" fmla="val 11453928"/>
                              </a:avLst>
                            </a:prstTxWarp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sz="3600" b="1" dirty="0" smtClean="0"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rPr>
                              <a:t>функции</a:t>
                            </a:r>
                            <a:endParaRPr lang="ru-RU" sz="3600" b="1" dirty="0">
                              <a:solidFill>
                                <a:schemeClr val="accent6">
                                  <a:lumMod val="50000"/>
                                </a:schemeClr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2" name="TextBox 21"/>
                        <a:cNvSpPr txBox="1"/>
                      </a:nvSpPr>
                      <a:spPr>
                        <a:xfrm>
                          <a:off x="3347864" y="2852936"/>
                          <a:ext cx="3456384" cy="64633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sz="3600" b="1" dirty="0" smtClean="0"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rPr>
                              <a:t>афферентная</a:t>
                            </a:r>
                            <a:endParaRPr lang="ru-RU" sz="3600" b="1" dirty="0">
                              <a:solidFill>
                                <a:schemeClr val="accent6">
                                  <a:lumMod val="50000"/>
                                </a:schemeClr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4" name="TextBox 23"/>
                        <a:cNvSpPr txBox="1"/>
                      </a:nvSpPr>
                      <a:spPr>
                        <a:xfrm>
                          <a:off x="3347864" y="5877272"/>
                          <a:ext cx="3456384" cy="64633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sz="3600" b="1" dirty="0" smtClean="0"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rPr>
                              <a:t>э</a:t>
                            </a:r>
                            <a:r>
                              <a:rPr lang="ru-RU" sz="3600" b="1" dirty="0" smtClean="0"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rPr>
                              <a:t>фферентная</a:t>
                            </a:r>
                            <a:endParaRPr lang="ru-RU" sz="3600" b="1" dirty="0">
                              <a:solidFill>
                                <a:schemeClr val="accent6">
                                  <a:lumMod val="50000"/>
                                </a:schemeClr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5" name="TextBox 24"/>
                        <a:cNvSpPr txBox="1"/>
                      </a:nvSpPr>
                      <a:spPr>
                        <a:xfrm>
                          <a:off x="3707904" y="4293096"/>
                          <a:ext cx="2664296" cy="52322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spcFirstLastPara="1" wrap="square" numCol="1" rtlCol="0">
                            <a:prstTxWarp prst="textArchUp">
                              <a:avLst>
                                <a:gd name="adj" fmla="val 11324360"/>
                              </a:avLst>
                            </a:prstTxWarp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sz="2800" b="1" dirty="0" smtClean="0"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rPr>
                              <a:t>вставочная</a:t>
                            </a:r>
                            <a:endParaRPr lang="ru-RU" sz="2800" b="1" dirty="0">
                              <a:solidFill>
                                <a:schemeClr val="accent6">
                                  <a:lumMod val="50000"/>
                                </a:schemeClr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  <w:r w:rsidRPr="002A3CFD">
        <w:rPr>
          <w:noProof/>
          <w:lang w:eastAsia="ru-RU"/>
        </w:rPr>
        <w:t xml:space="preserve"> </w:t>
      </w:r>
      <w:r w:rsidRPr="002A3CFD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34370" cy="1869743"/>
            <wp:effectExtent l="0" t="0" r="0" b="0"/>
            <wp:docPr id="4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04055" cy="3970318"/>
                      <a:chOff x="7812360" y="2492896"/>
                      <a:chExt cx="504055" cy="3970318"/>
                    </a:xfrm>
                  </a:grpSpPr>
                  <a:sp>
                    <a:nvSpPr>
                      <a:cNvPr id="4" name="Прямоугольник 3"/>
                      <a:cNvSpPr/>
                    </a:nvSpPr>
                    <a:spPr>
                      <a:xfrm>
                        <a:off x="7812360" y="2492896"/>
                        <a:ext cx="504055" cy="3970318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lIns="91440" tIns="45720" rIns="91440" bIns="4572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3600" b="1" dirty="0" smtClean="0">
                              <a:ln w="1905"/>
                              <a:solidFill>
                                <a:srgbClr val="FF0000"/>
                              </a:solidFill>
                              <a:effectLst>
                                <a:innerShdw blurRad="69850" dist="43180" dir="5400000">
                                  <a:srgbClr val="000000">
                                    <a:alpha val="65000"/>
                                  </a:srgbClr>
                                </a:innerShdw>
                              </a:effectLst>
                            </a:rPr>
                            <a:t>система</a:t>
                          </a:r>
                          <a:endParaRPr lang="ru-RU" sz="3600" b="1" cap="none" spc="0" dirty="0">
                            <a:ln w="1905"/>
                            <a:solidFill>
                              <a:srgbClr val="FF0000"/>
                            </a:solidFill>
                            <a:effectLst>
                              <a:innerShdw blurRad="69850" dist="43180" dir="5400000">
                                <a:srgbClr val="000000">
                                  <a:alpha val="65000"/>
                                </a:srgbClr>
                              </a:innerShdw>
                            </a:effectLst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3917D4" w:rsidRDefault="0054613E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заключение</w:t>
      </w:r>
      <w:r w:rsidR="003917D4">
        <w:rPr>
          <w:rFonts w:ascii="Times New Roman" w:hAnsi="Times New Roman" w:cs="Times New Roman"/>
          <w:sz w:val="28"/>
        </w:rPr>
        <w:t xml:space="preserve"> могу сказать с уверенностью, что технология продуктивного чтения обеспечивает сочетания результатов, заложенных в ФГОС</w:t>
      </w:r>
    </w:p>
    <w:p w:rsidR="0054613E" w:rsidRDefault="0054613E" w:rsidP="0056355C">
      <w:pPr>
        <w:spacing w:after="0"/>
        <w:rPr>
          <w:rFonts w:ascii="Times New Roman" w:hAnsi="Times New Roman" w:cs="Times New Roman"/>
          <w:sz w:val="28"/>
        </w:rPr>
      </w:pPr>
    </w:p>
    <w:p w:rsidR="003917D4" w:rsidRDefault="003917D4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предметные результаты: знание писателей и их произведений, умения </w:t>
      </w:r>
      <w:r w:rsidR="0054613E">
        <w:rPr>
          <w:rFonts w:ascii="Times New Roman" w:hAnsi="Times New Roman" w:cs="Times New Roman"/>
          <w:sz w:val="28"/>
        </w:rPr>
        <w:t>понимать текст, самостоятельно выб</w:t>
      </w:r>
      <w:r>
        <w:rPr>
          <w:rFonts w:ascii="Times New Roman" w:hAnsi="Times New Roman" w:cs="Times New Roman"/>
          <w:sz w:val="28"/>
        </w:rPr>
        <w:t>ра</w:t>
      </w:r>
      <w:r w:rsidR="0054613E">
        <w:rPr>
          <w:rFonts w:ascii="Times New Roman" w:hAnsi="Times New Roman" w:cs="Times New Roman"/>
          <w:sz w:val="28"/>
        </w:rPr>
        <w:t>ть</w:t>
      </w:r>
      <w:r>
        <w:rPr>
          <w:rFonts w:ascii="Times New Roman" w:hAnsi="Times New Roman" w:cs="Times New Roman"/>
          <w:sz w:val="28"/>
        </w:rPr>
        <w:t xml:space="preserve"> книг</w:t>
      </w:r>
      <w:r w:rsidR="0054613E">
        <w:rPr>
          <w:rFonts w:ascii="Times New Roman" w:hAnsi="Times New Roman" w:cs="Times New Roman"/>
          <w:sz w:val="28"/>
        </w:rPr>
        <w:t>и.</w:t>
      </w:r>
    </w:p>
    <w:p w:rsidR="0054613E" w:rsidRDefault="0054613E" w:rsidP="0056355C">
      <w:pPr>
        <w:spacing w:after="0"/>
        <w:rPr>
          <w:rFonts w:ascii="Times New Roman" w:hAnsi="Times New Roman" w:cs="Times New Roman"/>
          <w:sz w:val="28"/>
        </w:rPr>
      </w:pPr>
    </w:p>
    <w:p w:rsidR="003917D4" w:rsidRDefault="003917D4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</w:rPr>
        <w:t xml:space="preserve"> результаты: развитие УУД</w:t>
      </w:r>
    </w:p>
    <w:p w:rsidR="003917D4" w:rsidRDefault="003917D4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="00C26EBF">
        <w:rPr>
          <w:rFonts w:ascii="Times New Roman" w:hAnsi="Times New Roman" w:cs="Times New Roman"/>
          <w:sz w:val="28"/>
        </w:rPr>
        <w:t>) интеллектуально-речевые умения (восприятие речи, изучающее и ознакомительное чтение, рефлексивное слушание)</w:t>
      </w:r>
    </w:p>
    <w:p w:rsidR="00C26EBF" w:rsidRDefault="00C26EBF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организационные умения (постановка цели, работа по плану, рефлексия)</w:t>
      </w:r>
    </w:p>
    <w:p w:rsidR="00C26EBF" w:rsidRDefault="00C26EBF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коммуникативные умения (эффективное и результативное общение в совместной деятельности)</w:t>
      </w:r>
    </w:p>
    <w:p w:rsidR="00C26EBF" w:rsidRDefault="00C26EBF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proofErr w:type="gramStart"/>
      <w:r>
        <w:rPr>
          <w:rFonts w:ascii="Times New Roman" w:hAnsi="Times New Roman" w:cs="Times New Roman"/>
          <w:sz w:val="28"/>
        </w:rPr>
        <w:t>)н</w:t>
      </w:r>
      <w:proofErr w:type="gramEnd"/>
      <w:r>
        <w:rPr>
          <w:rFonts w:ascii="Times New Roman" w:hAnsi="Times New Roman" w:cs="Times New Roman"/>
          <w:sz w:val="28"/>
        </w:rPr>
        <w:t>равственно-оценочные умения (анализ характеров и поступков героев)</w:t>
      </w:r>
    </w:p>
    <w:p w:rsidR="00C26EBF" w:rsidRDefault="00C26EBF" w:rsidP="0056355C">
      <w:pPr>
        <w:spacing w:after="0"/>
        <w:rPr>
          <w:rFonts w:ascii="Times New Roman" w:hAnsi="Times New Roman" w:cs="Times New Roman"/>
          <w:sz w:val="28"/>
        </w:rPr>
      </w:pPr>
    </w:p>
    <w:p w:rsidR="00C26EBF" w:rsidRDefault="00C26EBF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-личностные результаты: развитие читательской самостоятельности, социализация личности.</w:t>
      </w:r>
    </w:p>
    <w:p w:rsidR="00C26EBF" w:rsidRDefault="00C26EBF" w:rsidP="0056355C">
      <w:pPr>
        <w:spacing w:after="0"/>
        <w:rPr>
          <w:rFonts w:ascii="Times New Roman" w:hAnsi="Times New Roman" w:cs="Times New Roman"/>
          <w:sz w:val="28"/>
        </w:rPr>
      </w:pPr>
    </w:p>
    <w:p w:rsidR="00C26EBF" w:rsidRDefault="00C26EBF" w:rsidP="0056355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Технология продуктивного чтения универсальна. Она эффективна как на уроках литературного чтения, так и на других уроках. Освоив эту технологию на  примерах художественных произведений, дети научатся понимать </w:t>
      </w:r>
      <w:r w:rsidR="00F727CE">
        <w:rPr>
          <w:rFonts w:ascii="Times New Roman" w:hAnsi="Times New Roman" w:cs="Times New Roman"/>
          <w:sz w:val="28"/>
        </w:rPr>
        <w:t>любые тексты.</w:t>
      </w:r>
    </w:p>
    <w:p w:rsidR="00AE2E74" w:rsidRPr="00C7743C" w:rsidRDefault="00AE2E74" w:rsidP="0056355C">
      <w:pPr>
        <w:spacing w:after="0"/>
        <w:rPr>
          <w:rFonts w:ascii="Times New Roman" w:hAnsi="Times New Roman" w:cs="Times New Roman"/>
          <w:sz w:val="28"/>
        </w:rPr>
      </w:pPr>
    </w:p>
    <w:p w:rsidR="00C7743C" w:rsidRDefault="00C7743C" w:rsidP="0056355C">
      <w:pPr>
        <w:spacing w:after="0"/>
        <w:rPr>
          <w:rFonts w:ascii="Times New Roman" w:hAnsi="Times New Roman" w:cs="Times New Roman"/>
          <w:sz w:val="28"/>
        </w:rPr>
      </w:pPr>
    </w:p>
    <w:p w:rsidR="008D1D8C" w:rsidRDefault="008D1D8C" w:rsidP="0056355C">
      <w:pPr>
        <w:spacing w:after="0"/>
        <w:rPr>
          <w:rFonts w:ascii="Times New Roman" w:hAnsi="Times New Roman" w:cs="Times New Roman"/>
          <w:sz w:val="28"/>
        </w:rPr>
      </w:pPr>
    </w:p>
    <w:p w:rsidR="00191BEB" w:rsidRPr="0056355C" w:rsidRDefault="00191BEB" w:rsidP="0056355C">
      <w:pPr>
        <w:spacing w:after="0"/>
        <w:rPr>
          <w:rFonts w:ascii="Times New Roman" w:hAnsi="Times New Roman" w:cs="Times New Roman"/>
          <w:sz w:val="28"/>
        </w:rPr>
      </w:pPr>
    </w:p>
    <w:sectPr w:rsidR="00191BEB" w:rsidRPr="0056355C" w:rsidSect="00180C2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6355C"/>
    <w:rsid w:val="000E150C"/>
    <w:rsid w:val="00110F56"/>
    <w:rsid w:val="00180C2E"/>
    <w:rsid w:val="00191BEB"/>
    <w:rsid w:val="00205723"/>
    <w:rsid w:val="002A3CFD"/>
    <w:rsid w:val="0032246C"/>
    <w:rsid w:val="003914B9"/>
    <w:rsid w:val="003917D4"/>
    <w:rsid w:val="003A22A0"/>
    <w:rsid w:val="003C760D"/>
    <w:rsid w:val="00467F5B"/>
    <w:rsid w:val="0054613E"/>
    <w:rsid w:val="0056355C"/>
    <w:rsid w:val="005B527F"/>
    <w:rsid w:val="006F65B4"/>
    <w:rsid w:val="00761767"/>
    <w:rsid w:val="008D1D8C"/>
    <w:rsid w:val="008E0304"/>
    <w:rsid w:val="009636EF"/>
    <w:rsid w:val="00A4666B"/>
    <w:rsid w:val="00AE2E74"/>
    <w:rsid w:val="00C26EBF"/>
    <w:rsid w:val="00C7743C"/>
    <w:rsid w:val="00E214C8"/>
    <w:rsid w:val="00F72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C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</dc:creator>
  <cp:lastModifiedBy>User</cp:lastModifiedBy>
  <cp:revision>6</cp:revision>
  <cp:lastPrinted>2016-11-02T19:30:00Z</cp:lastPrinted>
  <dcterms:created xsi:type="dcterms:W3CDTF">2016-10-30T16:38:00Z</dcterms:created>
  <dcterms:modified xsi:type="dcterms:W3CDTF">2021-10-28T21:59:00Z</dcterms:modified>
</cp:coreProperties>
</file>